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89" w:rsidRDefault="00DA31D0" w:rsidP="00DA31D0">
      <w:pPr>
        <w:jc w:val="right"/>
      </w:pPr>
      <w:bookmarkStart w:id="0" w:name="_GoBack"/>
      <w:bookmarkEnd w:id="0"/>
      <w:r>
        <w:t>П</w:t>
      </w:r>
      <w:r w:rsidR="00AC6636">
        <w:t>роект</w:t>
      </w:r>
    </w:p>
    <w:p w:rsidR="00DA31D0" w:rsidRDefault="00DA31D0" w:rsidP="00DA31D0">
      <w:pPr>
        <w:jc w:val="right"/>
      </w:pPr>
    </w:p>
    <w:p w:rsidR="00C64B7D" w:rsidRDefault="00C64B7D" w:rsidP="00DA31D0">
      <w:pPr>
        <w:jc w:val="right"/>
      </w:pPr>
    </w:p>
    <w:p w:rsidR="00C64B7D" w:rsidRDefault="00C64B7D" w:rsidP="00DA31D0">
      <w:pPr>
        <w:jc w:val="right"/>
      </w:pPr>
    </w:p>
    <w:p w:rsidR="00DA31D0" w:rsidRDefault="00DA31D0" w:rsidP="00DA31D0">
      <w:pPr>
        <w:jc w:val="right"/>
      </w:pPr>
    </w:p>
    <w:p w:rsidR="00DA31D0" w:rsidRDefault="00DA31D0" w:rsidP="00DA31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31D0" w:rsidRDefault="00DA31D0" w:rsidP="00DA31D0">
      <w:pPr>
        <w:pStyle w:val="ConsPlusTitle"/>
        <w:jc w:val="center"/>
      </w:pPr>
    </w:p>
    <w:p w:rsidR="00DA31D0" w:rsidRDefault="00DA31D0" w:rsidP="00DA31D0">
      <w:pPr>
        <w:pStyle w:val="ConsPlusTitle"/>
        <w:jc w:val="center"/>
      </w:pPr>
      <w:r>
        <w:t>ПОСТАНОВЛЕНИЕ</w:t>
      </w:r>
    </w:p>
    <w:p w:rsidR="00DA31D0" w:rsidRDefault="00DA31D0" w:rsidP="00DA31D0">
      <w:pPr>
        <w:pStyle w:val="ConsPlusTitle"/>
        <w:jc w:val="center"/>
      </w:pPr>
      <w:r>
        <w:t xml:space="preserve">от </w:t>
      </w:r>
      <w:r w:rsidR="00647DFD">
        <w:t>___________</w:t>
      </w:r>
      <w:r>
        <w:t xml:space="preserve"> 20</w:t>
      </w:r>
      <w:r w:rsidR="00E748A8">
        <w:t>18</w:t>
      </w:r>
      <w:r>
        <w:t xml:space="preserve"> г. </w:t>
      </w:r>
      <w:r w:rsidR="001727D3">
        <w:t>№</w:t>
      </w:r>
      <w:r>
        <w:t xml:space="preserve"> </w:t>
      </w:r>
      <w:r w:rsidR="00647DFD">
        <w:t>___</w:t>
      </w:r>
    </w:p>
    <w:p w:rsidR="00DA31D0" w:rsidRDefault="00DA31D0" w:rsidP="00DA31D0">
      <w:pPr>
        <w:pStyle w:val="ConsPlusTitle"/>
        <w:jc w:val="center"/>
      </w:pPr>
    </w:p>
    <w:p w:rsidR="005949A7" w:rsidRPr="004D76C4" w:rsidRDefault="00CA1C9E" w:rsidP="00647DFD">
      <w:pPr>
        <w:pStyle w:val="ConsPlusTitle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О</w:t>
      </w:r>
      <w:r w:rsidR="004D76C4">
        <w:rPr>
          <w:rFonts w:eastAsia="Calibri"/>
          <w:szCs w:val="22"/>
          <w:lang w:eastAsia="en-US"/>
        </w:rPr>
        <w:t xml:space="preserve"> ПОРЯДКЕ ОПРЕДЕЛЕНИЯ ПЛАНОВЫХ ПЕРИОДОВ ПРОВЕДЕНИЯ РАБОТ ПО РЕМОНТУ ВНУТРИДОМОВЫХ СИСТЕМ ГАЗОСНАБЖЕНИЯ, РЕМОНТУ ИЛИ ЗАМЕНЕ ЛИФТОВОГО ОБОРУДОВАНИЯ, ПРИЗНАННОГО НЕПРИГОДНЫМ ДЛЯ ЭКСПЛУАТАЦИИ В РЕГИОНАЛЬНЫХ ПРОГРАММАХ КАПИТАЛЬНОГО РЕМОНТА ОБЩЕГО ИМУЩЕСТВА В МНОГОКВАРТИРНЫХ ДОМАХ</w:t>
      </w:r>
    </w:p>
    <w:p w:rsidR="00204E8A" w:rsidRDefault="00204E8A" w:rsidP="00647DFD">
      <w:pPr>
        <w:pStyle w:val="ConsPlusTitle"/>
        <w:jc w:val="center"/>
      </w:pPr>
    </w:p>
    <w:p w:rsidR="005949A7" w:rsidRDefault="003A48C7" w:rsidP="00BB0CF6">
      <w:pPr>
        <w:pStyle w:val="ConsPlusTitle"/>
        <w:ind w:firstLine="709"/>
        <w:jc w:val="both"/>
      </w:pPr>
      <w:r>
        <w:rPr>
          <w:b w:val="0"/>
        </w:rPr>
        <w:t xml:space="preserve">В соответствии с частью 3.1 статьи 168 Жилищного кодекса Российской Федерации </w:t>
      </w:r>
      <w:r w:rsidR="005949A7" w:rsidRPr="005949A7">
        <w:rPr>
          <w:b w:val="0"/>
        </w:rPr>
        <w:t xml:space="preserve">Правительство Российской Федерации </w:t>
      </w:r>
      <w:r w:rsidR="00C64B7D" w:rsidRPr="00B72E6F">
        <w:t>п о с т а н о в л я е т</w:t>
      </w:r>
      <w:r w:rsidR="00BB0CF6" w:rsidRPr="00B72E6F">
        <w:t>:</w:t>
      </w:r>
    </w:p>
    <w:p w:rsidR="00C6012A" w:rsidRPr="005949A7" w:rsidRDefault="00C6012A" w:rsidP="00BB0CF6">
      <w:pPr>
        <w:pStyle w:val="ConsPlusTitle"/>
        <w:ind w:firstLine="709"/>
        <w:jc w:val="both"/>
        <w:rPr>
          <w:b w:val="0"/>
        </w:rPr>
      </w:pPr>
    </w:p>
    <w:p w:rsidR="002941EB" w:rsidRDefault="005949A7" w:rsidP="002941EB">
      <w:pPr>
        <w:pStyle w:val="ConsPlusTitle"/>
        <w:numPr>
          <w:ilvl w:val="1"/>
          <w:numId w:val="10"/>
        </w:numPr>
        <w:tabs>
          <w:tab w:val="left" w:pos="993"/>
        </w:tabs>
        <w:ind w:left="0" w:firstLine="708"/>
        <w:jc w:val="both"/>
        <w:rPr>
          <w:b w:val="0"/>
        </w:rPr>
      </w:pPr>
      <w:r w:rsidRPr="004A4BCC">
        <w:rPr>
          <w:b w:val="0"/>
        </w:rPr>
        <w:t xml:space="preserve">Утвердить </w:t>
      </w:r>
      <w:r w:rsidR="00D75219">
        <w:rPr>
          <w:b w:val="0"/>
        </w:rPr>
        <w:t>прилагаемы</w:t>
      </w:r>
      <w:r w:rsidR="004D76C4">
        <w:rPr>
          <w:b w:val="0"/>
        </w:rPr>
        <w:t>й</w:t>
      </w:r>
      <w:r w:rsidR="00D75219">
        <w:rPr>
          <w:b w:val="0"/>
        </w:rPr>
        <w:t xml:space="preserve"> </w:t>
      </w:r>
      <w:r w:rsidR="004D76C4">
        <w:rPr>
          <w:b w:val="0"/>
        </w:rPr>
        <w:t>П</w:t>
      </w:r>
      <w:r w:rsidR="00E748A8">
        <w:rPr>
          <w:b w:val="0"/>
        </w:rPr>
        <w:t>оряд</w:t>
      </w:r>
      <w:r w:rsidR="004D76C4">
        <w:rPr>
          <w:b w:val="0"/>
        </w:rPr>
        <w:t>о</w:t>
      </w:r>
      <w:r w:rsidR="00E748A8">
        <w:rPr>
          <w:b w:val="0"/>
        </w:rPr>
        <w:t xml:space="preserve">к определения </w:t>
      </w:r>
      <w:r w:rsidR="004D76C4">
        <w:rPr>
          <w:b w:val="0"/>
        </w:rPr>
        <w:t xml:space="preserve">плановых периодов </w:t>
      </w:r>
      <w:r w:rsidR="00204E8A">
        <w:rPr>
          <w:b w:val="0"/>
        </w:rPr>
        <w:t xml:space="preserve">проведения </w:t>
      </w:r>
      <w:r w:rsidR="00E748A8">
        <w:rPr>
          <w:b w:val="0"/>
        </w:rPr>
        <w:t>работ по ремонту внутридомовых систем газоснабжения, ремонту или замене лифтового оборудования, признанного непригодным для эксплуатации</w:t>
      </w:r>
      <w:r w:rsidR="004D76C4">
        <w:rPr>
          <w:b w:val="0"/>
        </w:rPr>
        <w:t xml:space="preserve"> в региональных программах капитального ремонта общего имущества в многоквартирных домах</w:t>
      </w:r>
      <w:r w:rsidR="00E748A8">
        <w:rPr>
          <w:b w:val="0"/>
        </w:rPr>
        <w:t>.</w:t>
      </w:r>
    </w:p>
    <w:p w:rsidR="004A4BCC" w:rsidRPr="003A58C0" w:rsidRDefault="00B76525" w:rsidP="002941EB">
      <w:pPr>
        <w:pStyle w:val="ConsPlusTitle"/>
        <w:numPr>
          <w:ilvl w:val="1"/>
          <w:numId w:val="10"/>
        </w:numPr>
        <w:tabs>
          <w:tab w:val="left" w:pos="993"/>
        </w:tabs>
        <w:ind w:left="0" w:firstLine="708"/>
        <w:jc w:val="both"/>
        <w:rPr>
          <w:b w:val="0"/>
        </w:rPr>
      </w:pPr>
      <w:r w:rsidRPr="003A58C0">
        <w:rPr>
          <w:b w:val="0"/>
        </w:rPr>
        <w:t xml:space="preserve">Субъектам Российской Федерации, принявшим решения о приоритетном порядке </w:t>
      </w:r>
      <w:r w:rsidR="00C95665" w:rsidRPr="003A58C0">
        <w:rPr>
          <w:b w:val="0"/>
        </w:rPr>
        <w:t>проведения работ по ремонту внутридомовых систем газоснабжения, ремонту или замене лифтового оборудования, признанного непригодным для эксплуатации</w:t>
      </w:r>
      <w:r w:rsidR="00D75219" w:rsidRPr="003A58C0">
        <w:rPr>
          <w:b w:val="0"/>
        </w:rPr>
        <w:t>,</w:t>
      </w:r>
      <w:r w:rsidR="00C95665" w:rsidRPr="003A58C0">
        <w:rPr>
          <w:b w:val="0"/>
        </w:rPr>
        <w:t xml:space="preserve"> </w:t>
      </w:r>
      <w:r w:rsidR="00D91F60" w:rsidRPr="003A58C0">
        <w:rPr>
          <w:b w:val="0"/>
        </w:rPr>
        <w:t xml:space="preserve">в срок до 1 сентября 2018 года </w:t>
      </w:r>
      <w:r w:rsidR="00673C35" w:rsidRPr="003A58C0">
        <w:rPr>
          <w:b w:val="0"/>
        </w:rPr>
        <w:t>привести</w:t>
      </w:r>
      <w:r w:rsidR="009211FC" w:rsidRPr="003A58C0">
        <w:rPr>
          <w:b w:val="0"/>
        </w:rPr>
        <w:t xml:space="preserve"> </w:t>
      </w:r>
      <w:r w:rsidR="005949A7" w:rsidRPr="003A58C0">
        <w:rPr>
          <w:b w:val="0"/>
        </w:rPr>
        <w:t>нормативны</w:t>
      </w:r>
      <w:r w:rsidR="009211FC" w:rsidRPr="003A58C0">
        <w:rPr>
          <w:b w:val="0"/>
        </w:rPr>
        <w:t>е</w:t>
      </w:r>
      <w:r w:rsidR="005949A7" w:rsidRPr="003A58C0">
        <w:rPr>
          <w:b w:val="0"/>
        </w:rPr>
        <w:t xml:space="preserve"> правовы</w:t>
      </w:r>
      <w:r w:rsidR="009211FC" w:rsidRPr="003A58C0">
        <w:rPr>
          <w:b w:val="0"/>
        </w:rPr>
        <w:t>е</w:t>
      </w:r>
      <w:r w:rsidR="005949A7" w:rsidRPr="003A58C0">
        <w:rPr>
          <w:b w:val="0"/>
        </w:rPr>
        <w:t xml:space="preserve"> </w:t>
      </w:r>
      <w:r w:rsidR="009211FC" w:rsidRPr="003A58C0">
        <w:rPr>
          <w:b w:val="0"/>
        </w:rPr>
        <w:t xml:space="preserve">акты </w:t>
      </w:r>
      <w:r w:rsidR="005949A7" w:rsidRPr="003A58C0">
        <w:rPr>
          <w:b w:val="0"/>
        </w:rPr>
        <w:t>субъект</w:t>
      </w:r>
      <w:r w:rsidR="0045343D" w:rsidRPr="003A58C0">
        <w:rPr>
          <w:b w:val="0"/>
        </w:rPr>
        <w:t>а</w:t>
      </w:r>
      <w:r w:rsidR="005949A7" w:rsidRPr="003A58C0">
        <w:rPr>
          <w:b w:val="0"/>
        </w:rPr>
        <w:t xml:space="preserve"> Российской Федерации</w:t>
      </w:r>
      <w:r w:rsidR="00C95665" w:rsidRPr="003A58C0">
        <w:rPr>
          <w:b w:val="0"/>
        </w:rPr>
        <w:t xml:space="preserve"> в соответствии с </w:t>
      </w:r>
      <w:r w:rsidRPr="003A58C0">
        <w:rPr>
          <w:b w:val="0"/>
        </w:rPr>
        <w:t>П</w:t>
      </w:r>
      <w:r w:rsidR="001B634E" w:rsidRPr="003A58C0">
        <w:rPr>
          <w:b w:val="0"/>
        </w:rPr>
        <w:t>орядком</w:t>
      </w:r>
      <w:r w:rsidR="00D27F6E" w:rsidRPr="003A58C0">
        <w:rPr>
          <w:b w:val="0"/>
        </w:rPr>
        <w:t xml:space="preserve">, </w:t>
      </w:r>
      <w:r w:rsidR="002941EB" w:rsidRPr="003A58C0">
        <w:rPr>
          <w:b w:val="0"/>
          <w:szCs w:val="28"/>
        </w:rPr>
        <w:t xml:space="preserve">указанным в </w:t>
      </w:r>
      <w:hyperlink r:id="rId7" w:history="1">
        <w:r w:rsidR="002941EB" w:rsidRPr="003A58C0">
          <w:rPr>
            <w:b w:val="0"/>
            <w:szCs w:val="28"/>
          </w:rPr>
          <w:t>пункте 1</w:t>
        </w:r>
      </w:hyperlink>
      <w:r w:rsidR="002941EB" w:rsidRPr="003A58C0">
        <w:rPr>
          <w:b w:val="0"/>
          <w:szCs w:val="28"/>
        </w:rPr>
        <w:t xml:space="preserve"> настоящего постановления</w:t>
      </w:r>
      <w:r w:rsidR="00D75219" w:rsidRPr="003A58C0">
        <w:rPr>
          <w:b w:val="0"/>
        </w:rPr>
        <w:t>,</w:t>
      </w:r>
      <w:r w:rsidR="00D27F6E" w:rsidRPr="003A58C0">
        <w:rPr>
          <w:b w:val="0"/>
        </w:rPr>
        <w:t xml:space="preserve"> </w:t>
      </w:r>
      <w:r w:rsidRPr="003A58C0">
        <w:rPr>
          <w:b w:val="0"/>
        </w:rPr>
        <w:t xml:space="preserve">с обеспечением </w:t>
      </w:r>
      <w:r w:rsidR="002941EB" w:rsidRPr="003A58C0">
        <w:rPr>
          <w:b w:val="0"/>
        </w:rPr>
        <w:t xml:space="preserve">соответствующей </w:t>
      </w:r>
      <w:r w:rsidR="00135E64" w:rsidRPr="003A58C0">
        <w:rPr>
          <w:b w:val="0"/>
        </w:rPr>
        <w:t>актуализаци</w:t>
      </w:r>
      <w:r w:rsidRPr="003A58C0">
        <w:rPr>
          <w:b w:val="0"/>
        </w:rPr>
        <w:t>и</w:t>
      </w:r>
      <w:r w:rsidR="00135E64" w:rsidRPr="003A58C0">
        <w:rPr>
          <w:b w:val="0"/>
        </w:rPr>
        <w:t xml:space="preserve"> региональн</w:t>
      </w:r>
      <w:r w:rsidR="0045343D" w:rsidRPr="003A58C0">
        <w:rPr>
          <w:b w:val="0"/>
        </w:rPr>
        <w:t>ой</w:t>
      </w:r>
      <w:r w:rsidR="00135E64" w:rsidRPr="003A58C0">
        <w:rPr>
          <w:b w:val="0"/>
        </w:rPr>
        <w:t xml:space="preserve"> программ</w:t>
      </w:r>
      <w:r w:rsidR="0045343D" w:rsidRPr="003A58C0">
        <w:rPr>
          <w:b w:val="0"/>
        </w:rPr>
        <w:t>ы</w:t>
      </w:r>
      <w:r w:rsidR="00135E64" w:rsidRPr="003A58C0">
        <w:rPr>
          <w:b w:val="0"/>
        </w:rPr>
        <w:t xml:space="preserve"> капитального ремонта</w:t>
      </w:r>
      <w:r w:rsidR="005949A7" w:rsidRPr="003A58C0">
        <w:rPr>
          <w:b w:val="0"/>
        </w:rPr>
        <w:t>.</w:t>
      </w:r>
    </w:p>
    <w:p w:rsidR="00BB0CF6" w:rsidRPr="005949A7" w:rsidRDefault="00BB0CF6" w:rsidP="00461691">
      <w:pPr>
        <w:pStyle w:val="ConsPlusTitle"/>
        <w:jc w:val="both"/>
        <w:rPr>
          <w:b w:val="0"/>
        </w:rPr>
      </w:pPr>
    </w:p>
    <w:p w:rsidR="005949A7" w:rsidRPr="005949A7" w:rsidRDefault="005949A7" w:rsidP="005949A7">
      <w:pPr>
        <w:pStyle w:val="ConsPlusTitle"/>
        <w:jc w:val="both"/>
        <w:rPr>
          <w:b w:val="0"/>
        </w:rPr>
      </w:pPr>
    </w:p>
    <w:p w:rsidR="005949A7" w:rsidRPr="005949A7" w:rsidRDefault="005949A7" w:rsidP="005949A7">
      <w:pPr>
        <w:pStyle w:val="ConsPlusTitle"/>
        <w:jc w:val="both"/>
        <w:rPr>
          <w:b w:val="0"/>
        </w:rPr>
      </w:pPr>
      <w:r w:rsidRPr="005949A7">
        <w:rPr>
          <w:b w:val="0"/>
        </w:rPr>
        <w:t>Председатель Правительства</w:t>
      </w:r>
    </w:p>
    <w:p w:rsidR="005949A7" w:rsidRPr="005949A7" w:rsidRDefault="005949A7" w:rsidP="00B8212C">
      <w:pPr>
        <w:pStyle w:val="ConsPlusTitle"/>
        <w:jc w:val="both"/>
        <w:rPr>
          <w:b w:val="0"/>
        </w:rPr>
      </w:pPr>
      <w:r w:rsidRPr="005949A7">
        <w:rPr>
          <w:b w:val="0"/>
        </w:rPr>
        <w:t>Российской Федерации</w:t>
      </w:r>
      <w:r w:rsidR="00866C58" w:rsidRPr="00E2191F">
        <w:rPr>
          <w:b w:val="0"/>
        </w:rPr>
        <w:t xml:space="preserve">                                                                                </w:t>
      </w:r>
      <w:r w:rsidRPr="005949A7">
        <w:rPr>
          <w:b w:val="0"/>
        </w:rPr>
        <w:t>Д. Медведев</w:t>
      </w:r>
    </w:p>
    <w:p w:rsidR="00461691" w:rsidRDefault="00461691"/>
    <w:p w:rsidR="00A179D0" w:rsidRDefault="00A179D0"/>
    <w:p w:rsidR="00245101" w:rsidRDefault="00245101"/>
    <w:p w:rsidR="00245101" w:rsidRDefault="00245101"/>
    <w:p w:rsidR="00245101" w:rsidRDefault="00245101"/>
    <w:p w:rsidR="00B8212C" w:rsidRPr="00B8212C" w:rsidRDefault="00B8212C" w:rsidP="00B8212C">
      <w:pPr>
        <w:spacing w:line="360" w:lineRule="atLeast"/>
        <w:ind w:left="4990"/>
        <w:jc w:val="center"/>
        <w:rPr>
          <w:rFonts w:eastAsia="Times New Roman"/>
          <w:szCs w:val="20"/>
          <w:lang w:eastAsia="ru-RU"/>
        </w:rPr>
      </w:pPr>
      <w:r w:rsidRPr="00B8212C">
        <w:rPr>
          <w:rFonts w:eastAsia="Times New Roman"/>
          <w:szCs w:val="20"/>
          <w:lang w:eastAsia="ru-RU"/>
        </w:rPr>
        <w:t>УТВЕРЖДЕН</w:t>
      </w:r>
    </w:p>
    <w:p w:rsidR="00B8212C" w:rsidRPr="00B8212C" w:rsidRDefault="00B8212C" w:rsidP="00B8212C">
      <w:pPr>
        <w:spacing w:line="360" w:lineRule="atLeast"/>
        <w:ind w:left="4990"/>
        <w:jc w:val="center"/>
        <w:rPr>
          <w:rFonts w:eastAsia="Times New Roman"/>
          <w:szCs w:val="20"/>
          <w:lang w:eastAsia="ru-RU"/>
        </w:rPr>
      </w:pPr>
      <w:r w:rsidRPr="00B8212C">
        <w:rPr>
          <w:rFonts w:eastAsia="Times New Roman"/>
          <w:szCs w:val="20"/>
          <w:lang w:eastAsia="ru-RU"/>
        </w:rPr>
        <w:t>постановлением Правительства</w:t>
      </w:r>
    </w:p>
    <w:p w:rsidR="00B8212C" w:rsidRPr="00B8212C" w:rsidRDefault="00B8212C" w:rsidP="00B8212C">
      <w:pPr>
        <w:spacing w:line="240" w:lineRule="atLeast"/>
        <w:ind w:left="4990"/>
        <w:jc w:val="center"/>
        <w:rPr>
          <w:rFonts w:eastAsia="Times New Roman"/>
          <w:szCs w:val="20"/>
          <w:lang w:eastAsia="ru-RU"/>
        </w:rPr>
      </w:pPr>
      <w:r w:rsidRPr="00B8212C">
        <w:rPr>
          <w:rFonts w:eastAsia="Times New Roman"/>
          <w:szCs w:val="20"/>
          <w:lang w:eastAsia="ru-RU"/>
        </w:rPr>
        <w:t>Российской Федерации</w:t>
      </w:r>
    </w:p>
    <w:p w:rsidR="00B8212C" w:rsidRPr="00B8212C" w:rsidRDefault="00B5178A" w:rsidP="00B8212C">
      <w:pPr>
        <w:spacing w:line="240" w:lineRule="atLeast"/>
        <w:ind w:left="499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</w:t>
      </w:r>
      <w:r w:rsidR="00B8212C" w:rsidRPr="00B8212C">
        <w:rPr>
          <w:rFonts w:eastAsia="Times New Roman"/>
          <w:szCs w:val="20"/>
          <w:lang w:eastAsia="ru-RU"/>
        </w:rPr>
        <w:t xml:space="preserve">от    </w:t>
      </w:r>
      <w:r w:rsidR="005D4A60">
        <w:rPr>
          <w:rFonts w:eastAsia="Times New Roman"/>
          <w:szCs w:val="20"/>
          <w:lang w:eastAsia="ru-RU"/>
        </w:rPr>
        <w:t xml:space="preserve"> </w:t>
      </w:r>
      <w:r w:rsidR="00E748A8">
        <w:rPr>
          <w:rFonts w:eastAsia="Times New Roman"/>
          <w:szCs w:val="20"/>
          <w:lang w:eastAsia="ru-RU"/>
        </w:rPr>
        <w:t xml:space="preserve">                    2018</w:t>
      </w:r>
      <w:r w:rsidR="00B8212C" w:rsidRPr="00B8212C">
        <w:rPr>
          <w:rFonts w:eastAsia="Times New Roman"/>
          <w:szCs w:val="20"/>
          <w:lang w:eastAsia="ru-RU"/>
        </w:rPr>
        <w:t xml:space="preserve"> г. №</w:t>
      </w:r>
      <w:r w:rsidR="00B8212C" w:rsidRPr="00B8212C">
        <w:rPr>
          <w:rFonts w:eastAsia="Times New Roman"/>
          <w:szCs w:val="20"/>
          <w:lang w:eastAsia="ru-RU"/>
        </w:rPr>
        <w:tab/>
      </w:r>
    </w:p>
    <w:p w:rsidR="00B8212C" w:rsidRDefault="00B8212C" w:rsidP="00DA31D0">
      <w:pPr>
        <w:jc w:val="center"/>
        <w:rPr>
          <w:b/>
        </w:rPr>
      </w:pPr>
    </w:p>
    <w:p w:rsidR="00B8212C" w:rsidRDefault="00B8212C" w:rsidP="00DA31D0">
      <w:pPr>
        <w:jc w:val="center"/>
        <w:rPr>
          <w:b/>
        </w:rPr>
      </w:pPr>
    </w:p>
    <w:p w:rsidR="00372AF4" w:rsidRDefault="00372AF4" w:rsidP="00DA31D0">
      <w:pPr>
        <w:jc w:val="center"/>
        <w:rPr>
          <w:b/>
        </w:rPr>
      </w:pPr>
    </w:p>
    <w:p w:rsidR="00461691" w:rsidRDefault="004D76C4" w:rsidP="00A266C2">
      <w:pPr>
        <w:spacing w:line="264" w:lineRule="auto"/>
        <w:ind w:firstLine="709"/>
        <w:contextualSpacing/>
        <w:jc w:val="center"/>
        <w:rPr>
          <w:b/>
        </w:rPr>
      </w:pPr>
      <w:r>
        <w:rPr>
          <w:b/>
        </w:rPr>
        <w:t>П</w:t>
      </w:r>
      <w:r w:rsidR="00E748A8">
        <w:rPr>
          <w:b/>
        </w:rPr>
        <w:t>ОРЯД</w:t>
      </w:r>
      <w:r>
        <w:rPr>
          <w:b/>
        </w:rPr>
        <w:t>О</w:t>
      </w:r>
      <w:r w:rsidR="00E748A8">
        <w:rPr>
          <w:b/>
        </w:rPr>
        <w:t xml:space="preserve">К </w:t>
      </w:r>
      <w:r w:rsidRPr="004D76C4">
        <w:rPr>
          <w:b/>
        </w:rPr>
        <w:t>ОПРЕДЕЛЕНИЯ ПЛАНОВЫХ ПЕРИОДОВ ПРОВЕДЕНИЯ РАБОТ ПО РЕМОНТУ ВНУТРИДОМОВЫХ СИСТЕМ ГАЗОСНАБЖЕНИЯ, РЕМОНТУ ИЛИ ЗАМЕНЕ ЛИФТОВОГО ОБОРУДОВАНИЯ, ПРИЗНАННОГО НЕПРИГОДНЫМ ДЛЯ ЭКСПЛУАТАЦИИ В РЕГИОНАЛЬНЫХ ПРОГРАММАХ КАПИТАЛЬНОГО РЕМОНТА ОБЩЕГО ИМУЩЕСТВА В МНОГОКВАРТИРНЫХ ДОМАХ</w:t>
      </w:r>
    </w:p>
    <w:p w:rsidR="00E748A8" w:rsidRDefault="00E748A8" w:rsidP="00A266C2">
      <w:pPr>
        <w:spacing w:line="264" w:lineRule="auto"/>
        <w:ind w:firstLine="709"/>
        <w:contextualSpacing/>
        <w:jc w:val="center"/>
        <w:rPr>
          <w:b/>
        </w:rPr>
      </w:pPr>
    </w:p>
    <w:p w:rsidR="00F87AB6" w:rsidRDefault="00AE6C2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 w:rsidRPr="00AE6C2B">
        <w:t>Настоящ</w:t>
      </w:r>
      <w:r w:rsidR="00466DF1">
        <w:t>и</w:t>
      </w:r>
      <w:r w:rsidR="00B13F98">
        <w:t xml:space="preserve">й документ устанавливает </w:t>
      </w:r>
      <w:r w:rsidR="00F87AB6">
        <w:t>поряд</w:t>
      </w:r>
      <w:r w:rsidR="004D76C4">
        <w:t>о</w:t>
      </w:r>
      <w:r w:rsidR="00F87AB6">
        <w:t xml:space="preserve">к определения </w:t>
      </w:r>
      <w:r w:rsidR="004D76C4" w:rsidRPr="004D76C4">
        <w:t>плано</w:t>
      </w:r>
      <w:r w:rsidR="004D76C4">
        <w:t xml:space="preserve">вых </w:t>
      </w:r>
      <w:r w:rsidR="004D76C4" w:rsidRPr="004D76C4">
        <w:t>периодов проведения работ по ремонту внутридомовых систем газоснабжения, ремонту или замене лифтового оборудования, признанного непригодным для эксплуатации в региональных программах капитального ремонта общего имущества в многоквартирных домах</w:t>
      </w:r>
      <w:r w:rsidR="004D76C4">
        <w:t xml:space="preserve"> </w:t>
      </w:r>
      <w:r w:rsidR="004D76C4" w:rsidRPr="00F71C02">
        <w:t xml:space="preserve">(далее </w:t>
      </w:r>
      <w:r w:rsidR="004D76C4">
        <w:t>–</w:t>
      </w:r>
      <w:r w:rsidR="004D76C4" w:rsidRPr="00F71C02">
        <w:t xml:space="preserve"> региональн</w:t>
      </w:r>
      <w:r w:rsidR="004D76C4">
        <w:t xml:space="preserve">ые </w:t>
      </w:r>
      <w:r w:rsidR="004D76C4" w:rsidRPr="00F71C02">
        <w:t>программ</w:t>
      </w:r>
      <w:r w:rsidR="004D76C4">
        <w:t>ы</w:t>
      </w:r>
      <w:r w:rsidR="004D76C4" w:rsidRPr="00F71C02">
        <w:t xml:space="preserve"> капитального ремонта)</w:t>
      </w:r>
      <w:r w:rsidR="00FB30E3">
        <w:t>.</w:t>
      </w:r>
    </w:p>
    <w:p w:rsidR="001B634E" w:rsidRPr="00F71C02" w:rsidRDefault="001B634E" w:rsidP="001B634E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>
        <w:t xml:space="preserve">Плановые периоды проведения работ по ремонту внутридомовых систем газоснабжения, ремонту или замене лифтового оборудования, признанного непригодным для эксплуатации устанавливаются в </w:t>
      </w:r>
      <w:r w:rsidRPr="00F71C02">
        <w:t xml:space="preserve">региональной программе капитального ремонта органом государственной власти субъекта Российской Федерации в соответствии с </w:t>
      </w:r>
      <w:r>
        <w:t>установленными законом субъекта Российской Федерации</w:t>
      </w:r>
      <w:r w:rsidRPr="00F71C02">
        <w:t xml:space="preserve"> критериями очередности проведения капитального ремонта общего имущества в многоквартирном доме.</w:t>
      </w:r>
    </w:p>
    <w:p w:rsidR="001B634E" w:rsidRPr="00D27F6E" w:rsidRDefault="001B634E" w:rsidP="001B634E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 w:rsidRPr="00D27F6E">
        <w:t xml:space="preserve">При </w:t>
      </w:r>
      <w:r>
        <w:t>формировании</w:t>
      </w:r>
      <w:r w:rsidRPr="00D27F6E">
        <w:t xml:space="preserve"> плановых периодов проведения работ по ремонту или замене лифтового оборудования, признанного непригодным для эксплуатации</w:t>
      </w:r>
      <w:r>
        <w:t>,</w:t>
      </w:r>
      <w:r w:rsidRPr="00D27F6E">
        <w:t xml:space="preserve"> предусматриваются услуги и (или) работы по капитальному ремонту общего имущества в многоквартирном доме, определенные  пунктом 2 части 1 статьи 166 Жилищного кодекса Российской Федерации.</w:t>
      </w:r>
    </w:p>
    <w:p w:rsidR="001B634E" w:rsidRDefault="001B634E" w:rsidP="001B634E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>
        <w:t>В целях обеспечения безопасных условий проживания граждан в региональный программе к</w:t>
      </w:r>
      <w:r w:rsidR="008D6370">
        <w:t xml:space="preserve">апитального ремонта могут быть </w:t>
      </w:r>
      <w:r>
        <w:t xml:space="preserve">предусмотрены работы по ремонту внутридомовых систем газоснабжения, ремонту или замене </w:t>
      </w:r>
      <w:r>
        <w:lastRenderedPageBreak/>
        <w:t>лифтового оборудования, признанного непригодным для эксплуатации в приоритетном порядке.</w:t>
      </w:r>
    </w:p>
    <w:p w:rsidR="001B634E" w:rsidRPr="003610ED" w:rsidRDefault="00FD40D9" w:rsidP="003E472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 w:rsidRPr="003610ED">
        <w:t>В случае п</w:t>
      </w:r>
      <w:r w:rsidR="00ED25E2" w:rsidRPr="003610ED">
        <w:t>риняти</w:t>
      </w:r>
      <w:r w:rsidRPr="003610ED">
        <w:t>я</w:t>
      </w:r>
      <w:r w:rsidR="00F86523" w:rsidRPr="003610ED">
        <w:t xml:space="preserve"> субъектом Российской Федерации решения об установлении в региональной программе </w:t>
      </w:r>
      <w:r w:rsidR="00ED25E2" w:rsidRPr="003610ED">
        <w:t xml:space="preserve">капитального ремонта приоритетного порядка проведения </w:t>
      </w:r>
      <w:r w:rsidR="00F86523" w:rsidRPr="003610ED">
        <w:t>работ по ремонту внутридомовых систем газоснабжения, ремонту или замене лифтового оборудования, признанного непригодным для эксплуатации</w:t>
      </w:r>
      <w:r w:rsidR="001C7C33" w:rsidRPr="003610ED">
        <w:t>,</w:t>
      </w:r>
      <w:r w:rsidR="00ED25E2" w:rsidRPr="003610ED">
        <w:t xml:space="preserve"> </w:t>
      </w:r>
      <w:r w:rsidRPr="003610ED">
        <w:t>производится</w:t>
      </w:r>
      <w:r w:rsidR="00ED25E2" w:rsidRPr="003610ED">
        <w:t xml:space="preserve"> </w:t>
      </w:r>
      <w:r w:rsidRPr="003610ED">
        <w:t xml:space="preserve">соответствующая </w:t>
      </w:r>
      <w:r w:rsidR="00ED25E2" w:rsidRPr="003610ED">
        <w:t>корректировк</w:t>
      </w:r>
      <w:r w:rsidRPr="003610ED">
        <w:t>а</w:t>
      </w:r>
      <w:r w:rsidR="00ED25E2" w:rsidRPr="003610ED">
        <w:t xml:space="preserve"> критериев оценки состояния многоквартирных домов, на основании которых определяется очередность проведения капитального ремонта</w:t>
      </w:r>
      <w:r w:rsidR="00861059" w:rsidRPr="003610ED">
        <w:t xml:space="preserve"> общего имущества в многоквартирном доме</w:t>
      </w:r>
      <w:r w:rsidR="00ED25E2" w:rsidRPr="003610ED">
        <w:t xml:space="preserve">. </w:t>
      </w:r>
    </w:p>
    <w:p w:rsidR="00F86523" w:rsidRPr="003610ED" w:rsidRDefault="008510FD" w:rsidP="003E472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 w:rsidRPr="008D6370">
        <w:t>В предусмотренном пунктом 5 настоящего документа случае, законом субъекта Российской Федерации д</w:t>
      </w:r>
      <w:r w:rsidR="00861059" w:rsidRPr="003610ED">
        <w:t>опускается</w:t>
      </w:r>
      <w:r w:rsidR="00ED25E2" w:rsidRPr="003610ED">
        <w:t xml:space="preserve"> </w:t>
      </w:r>
      <w:r w:rsidRPr="008D6370">
        <w:t xml:space="preserve">устанавливать </w:t>
      </w:r>
      <w:r w:rsidR="003610ED" w:rsidRPr="003610ED">
        <w:t xml:space="preserve">критерий очередности проведения капитального ремонта связанный с безопасностью условий проживания граждан, который </w:t>
      </w:r>
      <w:r w:rsidR="00F86523" w:rsidRPr="003610ED">
        <w:t xml:space="preserve">в сравнении с другими видами работ </w:t>
      </w:r>
      <w:r w:rsidR="003610ED" w:rsidRPr="008D6370">
        <w:t xml:space="preserve">имеет повышенную </w:t>
      </w:r>
      <w:r w:rsidR="00F86523" w:rsidRPr="003610ED">
        <w:t>весомость для работ по ремонту внутридомовых систем газоснабжения, ремонту или замене лифтового оборудования, признанного непригодным для эксплуатации.</w:t>
      </w:r>
    </w:p>
    <w:p w:rsidR="00ED25E2" w:rsidRPr="00D27F6E" w:rsidRDefault="00ED25E2" w:rsidP="00F8652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 w:rsidRPr="003610ED">
        <w:t>При</w:t>
      </w:r>
      <w:r w:rsidR="00861059" w:rsidRPr="003610ED">
        <w:t>нятие</w:t>
      </w:r>
      <w:r w:rsidRPr="003610ED">
        <w:t xml:space="preserve"> субъектом Российской Федерации</w:t>
      </w:r>
      <w:r w:rsidR="00861059" w:rsidRPr="003610ED">
        <w:t xml:space="preserve"> решения, предусмотренного</w:t>
      </w:r>
      <w:r w:rsidRPr="003610ED">
        <w:t xml:space="preserve"> пункт</w:t>
      </w:r>
      <w:r w:rsidR="00861059" w:rsidRPr="003610ED">
        <w:t>ом</w:t>
      </w:r>
      <w:r w:rsidRPr="003610ED">
        <w:t xml:space="preserve"> </w:t>
      </w:r>
      <w:r w:rsidR="003610ED" w:rsidRPr="008D6370">
        <w:t>5</w:t>
      </w:r>
      <w:r w:rsidRPr="003610ED">
        <w:t xml:space="preserve"> </w:t>
      </w:r>
      <w:r w:rsidR="00FD40D9" w:rsidRPr="003610ED">
        <w:t>настоящего документа</w:t>
      </w:r>
      <w:r w:rsidR="00861059">
        <w:t>,</w:t>
      </w:r>
      <w:r w:rsidRPr="00D27F6E">
        <w:t xml:space="preserve"> является основанием для актуализации региональной программы капитального ремонта. </w:t>
      </w:r>
    </w:p>
    <w:p w:rsidR="0094284D" w:rsidRPr="00D27F6E" w:rsidRDefault="0094284D" w:rsidP="0094284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 w:rsidRPr="00D27F6E">
        <w:t xml:space="preserve">Внесение в региональную программу капитального ремонта при ее актуализации изменений, связанных с изменением сроков проведения работ по ремонту внутридомовых систем газоснабжения, ремонту или замене лифтового оборудования, признанного непригодным для эксплуатации в соответствии с Требованиями не </w:t>
      </w:r>
      <w:r w:rsidR="00C95665" w:rsidRPr="00D27F6E">
        <w:t>требует наличия соответствующих решений</w:t>
      </w:r>
      <w:r w:rsidRPr="00D27F6E">
        <w:t xml:space="preserve"> общего собрания собственников п</w:t>
      </w:r>
      <w:r w:rsidR="00ED25E2" w:rsidRPr="00D27F6E">
        <w:t xml:space="preserve">омещений </w:t>
      </w:r>
      <w:r w:rsidR="00C95665" w:rsidRPr="00D27F6E">
        <w:t xml:space="preserve">как </w:t>
      </w:r>
      <w:r w:rsidR="00ED25E2" w:rsidRPr="00D27F6E">
        <w:t xml:space="preserve">в </w:t>
      </w:r>
      <w:r w:rsidR="00ED25E2" w:rsidRPr="00F71C02">
        <w:t>многоквартирном доме, в котором устанавливается пр</w:t>
      </w:r>
      <w:r w:rsidR="00C95665" w:rsidRPr="00F71C02">
        <w:t>иоритетный порядок проведения указанных работ</w:t>
      </w:r>
      <w:r w:rsidR="00861059" w:rsidRPr="00F71C02">
        <w:t>,</w:t>
      </w:r>
      <w:r w:rsidR="00C95665" w:rsidRPr="00D27F6E">
        <w:t xml:space="preserve">  так и собственников помещений в многоквартирном доме, в котором предусматривается перенос срока капитального ремонта общего имущества на более поздний период. </w:t>
      </w:r>
    </w:p>
    <w:p w:rsidR="00F87AB6" w:rsidRDefault="00F87AB6" w:rsidP="0094284D">
      <w:pPr>
        <w:pStyle w:val="a3"/>
        <w:tabs>
          <w:tab w:val="left" w:pos="993"/>
        </w:tabs>
        <w:spacing w:line="276" w:lineRule="auto"/>
        <w:ind w:left="709"/>
      </w:pPr>
    </w:p>
    <w:p w:rsidR="00ED25E2" w:rsidRDefault="00ED25E2" w:rsidP="0094284D">
      <w:pPr>
        <w:pStyle w:val="a3"/>
        <w:tabs>
          <w:tab w:val="left" w:pos="993"/>
        </w:tabs>
        <w:spacing w:line="276" w:lineRule="auto"/>
        <w:ind w:left="709"/>
      </w:pPr>
    </w:p>
    <w:sectPr w:rsidR="00ED25E2" w:rsidSect="005E18E4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E9" w:rsidRDefault="00EE49E9" w:rsidP="000150E7">
      <w:pPr>
        <w:spacing w:line="240" w:lineRule="auto"/>
      </w:pPr>
      <w:r>
        <w:separator/>
      </w:r>
    </w:p>
  </w:endnote>
  <w:endnote w:type="continuationSeparator" w:id="0">
    <w:p w:rsidR="00EE49E9" w:rsidRDefault="00EE49E9" w:rsidP="00015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E9" w:rsidRDefault="00EE49E9" w:rsidP="000150E7">
      <w:pPr>
        <w:spacing w:line="240" w:lineRule="auto"/>
      </w:pPr>
      <w:r>
        <w:separator/>
      </w:r>
    </w:p>
  </w:footnote>
  <w:footnote w:type="continuationSeparator" w:id="0">
    <w:p w:rsidR="00EE49E9" w:rsidRDefault="00EE49E9" w:rsidP="00015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DC" w:rsidRPr="000C5C29" w:rsidRDefault="00AA2109" w:rsidP="000C5C29">
    <w:pPr>
      <w:pStyle w:val="a4"/>
      <w:jc w:val="center"/>
      <w:rPr>
        <w:sz w:val="24"/>
      </w:rPr>
    </w:pPr>
    <w:r w:rsidRPr="000C5C29">
      <w:rPr>
        <w:sz w:val="24"/>
      </w:rPr>
      <w:fldChar w:fldCharType="begin"/>
    </w:r>
    <w:r w:rsidR="00BA38DC" w:rsidRPr="000C5C29">
      <w:rPr>
        <w:sz w:val="24"/>
      </w:rPr>
      <w:instrText>PAGE   \* MERGEFORMAT</w:instrText>
    </w:r>
    <w:r w:rsidRPr="000C5C29">
      <w:rPr>
        <w:sz w:val="24"/>
      </w:rPr>
      <w:fldChar w:fldCharType="separate"/>
    </w:r>
    <w:r w:rsidR="00826845">
      <w:rPr>
        <w:noProof/>
        <w:sz w:val="24"/>
      </w:rPr>
      <w:t>3</w:t>
    </w:r>
    <w:r w:rsidRPr="000C5C29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750C"/>
    <w:multiLevelType w:val="hybridMultilevel"/>
    <w:tmpl w:val="16DAF0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68388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49E"/>
    <w:multiLevelType w:val="hybridMultilevel"/>
    <w:tmpl w:val="A26219B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468388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F60"/>
    <w:multiLevelType w:val="hybridMultilevel"/>
    <w:tmpl w:val="A36E63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A2387"/>
    <w:multiLevelType w:val="hybridMultilevel"/>
    <w:tmpl w:val="951E13AE"/>
    <w:lvl w:ilvl="0" w:tplc="3326C95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304726"/>
    <w:multiLevelType w:val="hybridMultilevel"/>
    <w:tmpl w:val="97BA417C"/>
    <w:lvl w:ilvl="0" w:tplc="1468388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9AC1D4D"/>
    <w:multiLevelType w:val="hybridMultilevel"/>
    <w:tmpl w:val="55B09F72"/>
    <w:lvl w:ilvl="0" w:tplc="9BDE19CE">
      <w:start w:val="1"/>
      <w:numFmt w:val="russianLower"/>
      <w:lvlText w:val="%1."/>
      <w:lvlJc w:val="left"/>
      <w:pPr>
        <w:ind w:left="285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AD02AA"/>
    <w:multiLevelType w:val="hybridMultilevel"/>
    <w:tmpl w:val="5150D10E"/>
    <w:lvl w:ilvl="0" w:tplc="9BDE19CE">
      <w:start w:val="1"/>
      <w:numFmt w:val="russianLower"/>
      <w:lvlText w:val="%1."/>
      <w:lvlJc w:val="left"/>
      <w:pPr>
        <w:ind w:left="214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A713FD"/>
    <w:multiLevelType w:val="hybridMultilevel"/>
    <w:tmpl w:val="16DAF0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68388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6BF7"/>
    <w:multiLevelType w:val="hybridMultilevel"/>
    <w:tmpl w:val="53C4DDBC"/>
    <w:lvl w:ilvl="0" w:tplc="AD88BEB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AF75A8"/>
    <w:multiLevelType w:val="hybridMultilevel"/>
    <w:tmpl w:val="FAC64AB6"/>
    <w:lvl w:ilvl="0" w:tplc="146838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5F618E"/>
    <w:multiLevelType w:val="hybridMultilevel"/>
    <w:tmpl w:val="440864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68388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42C9F"/>
    <w:multiLevelType w:val="hybridMultilevel"/>
    <w:tmpl w:val="817ABF44"/>
    <w:lvl w:ilvl="0" w:tplc="1468388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B1F9A"/>
    <w:multiLevelType w:val="multilevel"/>
    <w:tmpl w:val="9AD8C4FA"/>
    <w:styleLink w:val="1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58B3"/>
    <w:multiLevelType w:val="hybridMultilevel"/>
    <w:tmpl w:val="3DBCA5C4"/>
    <w:lvl w:ilvl="0" w:tplc="2FB2458A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C56CE"/>
    <w:multiLevelType w:val="hybridMultilevel"/>
    <w:tmpl w:val="9CF8692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68388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3765"/>
    <w:multiLevelType w:val="multilevel"/>
    <w:tmpl w:val="9AD8C4FA"/>
    <w:numStyleLink w:val="1"/>
  </w:abstractNum>
  <w:abstractNum w:abstractNumId="16" w15:restartNumberingAfterBreak="0">
    <w:nsid w:val="356D42AB"/>
    <w:multiLevelType w:val="hybridMultilevel"/>
    <w:tmpl w:val="8E5CEEC2"/>
    <w:lvl w:ilvl="0" w:tplc="3A66D19A">
      <w:start w:val="5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E5D3571"/>
    <w:multiLevelType w:val="hybridMultilevel"/>
    <w:tmpl w:val="B89C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D021F"/>
    <w:multiLevelType w:val="hybridMultilevel"/>
    <w:tmpl w:val="136445A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F732F0"/>
    <w:multiLevelType w:val="multilevel"/>
    <w:tmpl w:val="9AD8C4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A2D"/>
    <w:multiLevelType w:val="multilevel"/>
    <w:tmpl w:val="9AD8C4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526FB"/>
    <w:multiLevelType w:val="hybridMultilevel"/>
    <w:tmpl w:val="309C2B62"/>
    <w:lvl w:ilvl="0" w:tplc="146838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AF3AAB"/>
    <w:multiLevelType w:val="hybridMultilevel"/>
    <w:tmpl w:val="ECDC3D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68388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76E10"/>
    <w:multiLevelType w:val="multilevel"/>
    <w:tmpl w:val="9AD8C4FA"/>
    <w:numStyleLink w:val="1"/>
  </w:abstractNum>
  <w:abstractNum w:abstractNumId="24" w15:restartNumberingAfterBreak="0">
    <w:nsid w:val="7C6A5401"/>
    <w:multiLevelType w:val="hybridMultilevel"/>
    <w:tmpl w:val="BE62635E"/>
    <w:lvl w:ilvl="0" w:tplc="4F0AC87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2"/>
  </w:num>
  <w:num w:numId="5">
    <w:abstractNumId w:val="23"/>
  </w:num>
  <w:num w:numId="6">
    <w:abstractNumId w:val="24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4"/>
  </w:num>
  <w:num w:numId="12">
    <w:abstractNumId w:val="17"/>
  </w:num>
  <w:num w:numId="13">
    <w:abstractNumId w:val="21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18"/>
  </w:num>
  <w:num w:numId="19">
    <w:abstractNumId w:val="0"/>
  </w:num>
  <w:num w:numId="20">
    <w:abstractNumId w:val="16"/>
  </w:num>
  <w:num w:numId="21">
    <w:abstractNumId w:val="8"/>
  </w:num>
  <w:num w:numId="22">
    <w:abstractNumId w:val="3"/>
  </w:num>
  <w:num w:numId="23">
    <w:abstractNumId w:val="7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0"/>
    <w:rsid w:val="00003C20"/>
    <w:rsid w:val="000117D4"/>
    <w:rsid w:val="0001392D"/>
    <w:rsid w:val="000150E7"/>
    <w:rsid w:val="00032AE9"/>
    <w:rsid w:val="00035CA6"/>
    <w:rsid w:val="000457F2"/>
    <w:rsid w:val="00046CEB"/>
    <w:rsid w:val="000508B3"/>
    <w:rsid w:val="00055611"/>
    <w:rsid w:val="00056AF4"/>
    <w:rsid w:val="00065F3B"/>
    <w:rsid w:val="0007251C"/>
    <w:rsid w:val="000732A9"/>
    <w:rsid w:val="000766B3"/>
    <w:rsid w:val="00077882"/>
    <w:rsid w:val="000908A5"/>
    <w:rsid w:val="00096A5B"/>
    <w:rsid w:val="0009778F"/>
    <w:rsid w:val="000A7A73"/>
    <w:rsid w:val="000B1F6F"/>
    <w:rsid w:val="000B4A6C"/>
    <w:rsid w:val="000B55E4"/>
    <w:rsid w:val="000C0719"/>
    <w:rsid w:val="000C0AC8"/>
    <w:rsid w:val="000C22CC"/>
    <w:rsid w:val="000C2A0D"/>
    <w:rsid w:val="000C5C29"/>
    <w:rsid w:val="000D0F57"/>
    <w:rsid w:val="000D4B84"/>
    <w:rsid w:val="000D5E74"/>
    <w:rsid w:val="000D7622"/>
    <w:rsid w:val="000E5F3B"/>
    <w:rsid w:val="000F1E7F"/>
    <w:rsid w:val="000F6A20"/>
    <w:rsid w:val="00102FD4"/>
    <w:rsid w:val="00103295"/>
    <w:rsid w:val="00104AC2"/>
    <w:rsid w:val="0011048A"/>
    <w:rsid w:val="00135E64"/>
    <w:rsid w:val="0013669E"/>
    <w:rsid w:val="0014259B"/>
    <w:rsid w:val="00147463"/>
    <w:rsid w:val="00152ACE"/>
    <w:rsid w:val="00154197"/>
    <w:rsid w:val="00154422"/>
    <w:rsid w:val="00154AC5"/>
    <w:rsid w:val="001633FB"/>
    <w:rsid w:val="00167432"/>
    <w:rsid w:val="001727D3"/>
    <w:rsid w:val="00180BAD"/>
    <w:rsid w:val="00180DB8"/>
    <w:rsid w:val="001832FD"/>
    <w:rsid w:val="001A6286"/>
    <w:rsid w:val="001A6598"/>
    <w:rsid w:val="001A7995"/>
    <w:rsid w:val="001B634E"/>
    <w:rsid w:val="001B6802"/>
    <w:rsid w:val="001C5980"/>
    <w:rsid w:val="001C5F60"/>
    <w:rsid w:val="001C7C33"/>
    <w:rsid w:val="001D7673"/>
    <w:rsid w:val="001E2184"/>
    <w:rsid w:val="001E58A8"/>
    <w:rsid w:val="001F0A8F"/>
    <w:rsid w:val="001F512E"/>
    <w:rsid w:val="001F5D93"/>
    <w:rsid w:val="001F5F77"/>
    <w:rsid w:val="001F7682"/>
    <w:rsid w:val="00200E32"/>
    <w:rsid w:val="0020271E"/>
    <w:rsid w:val="00204E8A"/>
    <w:rsid w:val="0020516B"/>
    <w:rsid w:val="00207387"/>
    <w:rsid w:val="00213DBE"/>
    <w:rsid w:val="00217028"/>
    <w:rsid w:val="00224145"/>
    <w:rsid w:val="00235B74"/>
    <w:rsid w:val="00245101"/>
    <w:rsid w:val="00246F1F"/>
    <w:rsid w:val="00247BFE"/>
    <w:rsid w:val="00247FF0"/>
    <w:rsid w:val="0025341F"/>
    <w:rsid w:val="00253CBE"/>
    <w:rsid w:val="0025776B"/>
    <w:rsid w:val="0025780C"/>
    <w:rsid w:val="00261539"/>
    <w:rsid w:val="002779CA"/>
    <w:rsid w:val="00284116"/>
    <w:rsid w:val="002856E8"/>
    <w:rsid w:val="002941EB"/>
    <w:rsid w:val="002C1370"/>
    <w:rsid w:val="002C2530"/>
    <w:rsid w:val="002C68ED"/>
    <w:rsid w:val="002C6D1A"/>
    <w:rsid w:val="002D4370"/>
    <w:rsid w:val="002D73C4"/>
    <w:rsid w:val="002E0F12"/>
    <w:rsid w:val="002E6DA1"/>
    <w:rsid w:val="002F7B80"/>
    <w:rsid w:val="00307685"/>
    <w:rsid w:val="00310D31"/>
    <w:rsid w:val="00316D72"/>
    <w:rsid w:val="00324F70"/>
    <w:rsid w:val="0032695D"/>
    <w:rsid w:val="00327004"/>
    <w:rsid w:val="00330F6E"/>
    <w:rsid w:val="003369CE"/>
    <w:rsid w:val="0034529F"/>
    <w:rsid w:val="00346D44"/>
    <w:rsid w:val="00346D9E"/>
    <w:rsid w:val="00347285"/>
    <w:rsid w:val="003526A5"/>
    <w:rsid w:val="003610ED"/>
    <w:rsid w:val="0036195F"/>
    <w:rsid w:val="00372AF4"/>
    <w:rsid w:val="00382842"/>
    <w:rsid w:val="003939A4"/>
    <w:rsid w:val="00394F2C"/>
    <w:rsid w:val="003A0B33"/>
    <w:rsid w:val="003A386E"/>
    <w:rsid w:val="003A48C7"/>
    <w:rsid w:val="003A58C0"/>
    <w:rsid w:val="003B02F4"/>
    <w:rsid w:val="003B1056"/>
    <w:rsid w:val="003B1E83"/>
    <w:rsid w:val="003B7C6D"/>
    <w:rsid w:val="003C02E8"/>
    <w:rsid w:val="003D301C"/>
    <w:rsid w:val="003D447B"/>
    <w:rsid w:val="003D76E1"/>
    <w:rsid w:val="003E472F"/>
    <w:rsid w:val="003E7C85"/>
    <w:rsid w:val="003F0E2A"/>
    <w:rsid w:val="0040385E"/>
    <w:rsid w:val="004064A9"/>
    <w:rsid w:val="00415EC7"/>
    <w:rsid w:val="00431469"/>
    <w:rsid w:val="00432B28"/>
    <w:rsid w:val="00437ACF"/>
    <w:rsid w:val="0044466D"/>
    <w:rsid w:val="00444A6E"/>
    <w:rsid w:val="0045012E"/>
    <w:rsid w:val="0045343D"/>
    <w:rsid w:val="00461691"/>
    <w:rsid w:val="00465522"/>
    <w:rsid w:val="00466901"/>
    <w:rsid w:val="00466DF1"/>
    <w:rsid w:val="00474EEC"/>
    <w:rsid w:val="00477378"/>
    <w:rsid w:val="00477436"/>
    <w:rsid w:val="00480D00"/>
    <w:rsid w:val="00486C0D"/>
    <w:rsid w:val="004A4BCC"/>
    <w:rsid w:val="004A6746"/>
    <w:rsid w:val="004A736F"/>
    <w:rsid w:val="004B231F"/>
    <w:rsid w:val="004C0FBB"/>
    <w:rsid w:val="004D0247"/>
    <w:rsid w:val="004D0702"/>
    <w:rsid w:val="004D25EE"/>
    <w:rsid w:val="004D6F2B"/>
    <w:rsid w:val="004D76C4"/>
    <w:rsid w:val="004F6EC7"/>
    <w:rsid w:val="0051089A"/>
    <w:rsid w:val="005232E6"/>
    <w:rsid w:val="00524830"/>
    <w:rsid w:val="00524D66"/>
    <w:rsid w:val="005277E1"/>
    <w:rsid w:val="00531B5E"/>
    <w:rsid w:val="00535B9E"/>
    <w:rsid w:val="005444B0"/>
    <w:rsid w:val="00577A9D"/>
    <w:rsid w:val="00577ABF"/>
    <w:rsid w:val="005808FF"/>
    <w:rsid w:val="0058094C"/>
    <w:rsid w:val="005863A6"/>
    <w:rsid w:val="00586773"/>
    <w:rsid w:val="00592E2B"/>
    <w:rsid w:val="005949A7"/>
    <w:rsid w:val="00597C48"/>
    <w:rsid w:val="00597F90"/>
    <w:rsid w:val="005B6364"/>
    <w:rsid w:val="005C36BB"/>
    <w:rsid w:val="005C516E"/>
    <w:rsid w:val="005C7E26"/>
    <w:rsid w:val="005D0A00"/>
    <w:rsid w:val="005D262B"/>
    <w:rsid w:val="005D2CEB"/>
    <w:rsid w:val="005D2EB1"/>
    <w:rsid w:val="005D3064"/>
    <w:rsid w:val="005D4A60"/>
    <w:rsid w:val="005E18E4"/>
    <w:rsid w:val="005E32D7"/>
    <w:rsid w:val="0060108F"/>
    <w:rsid w:val="006014C0"/>
    <w:rsid w:val="00603083"/>
    <w:rsid w:val="006219B2"/>
    <w:rsid w:val="006229C7"/>
    <w:rsid w:val="00635665"/>
    <w:rsid w:val="00637421"/>
    <w:rsid w:val="0064517D"/>
    <w:rsid w:val="006453AE"/>
    <w:rsid w:val="00646BF7"/>
    <w:rsid w:val="00647DFD"/>
    <w:rsid w:val="00663252"/>
    <w:rsid w:val="0066407A"/>
    <w:rsid w:val="0066435C"/>
    <w:rsid w:val="0066568E"/>
    <w:rsid w:val="006656BA"/>
    <w:rsid w:val="00667CB4"/>
    <w:rsid w:val="00673C35"/>
    <w:rsid w:val="006740B1"/>
    <w:rsid w:val="00680777"/>
    <w:rsid w:val="00682E12"/>
    <w:rsid w:val="006923DF"/>
    <w:rsid w:val="0069485B"/>
    <w:rsid w:val="006A1251"/>
    <w:rsid w:val="006A1502"/>
    <w:rsid w:val="006B1045"/>
    <w:rsid w:val="006B33ED"/>
    <w:rsid w:val="006B48C0"/>
    <w:rsid w:val="006B715D"/>
    <w:rsid w:val="006B7FA6"/>
    <w:rsid w:val="006C0653"/>
    <w:rsid w:val="006C4FAB"/>
    <w:rsid w:val="006D0A73"/>
    <w:rsid w:val="006E51D6"/>
    <w:rsid w:val="006E6BD4"/>
    <w:rsid w:val="006F064E"/>
    <w:rsid w:val="006F20C3"/>
    <w:rsid w:val="006F37F1"/>
    <w:rsid w:val="006F3FA8"/>
    <w:rsid w:val="00721864"/>
    <w:rsid w:val="007235C0"/>
    <w:rsid w:val="0072609C"/>
    <w:rsid w:val="0072635A"/>
    <w:rsid w:val="007308BF"/>
    <w:rsid w:val="00732418"/>
    <w:rsid w:val="007324FC"/>
    <w:rsid w:val="0074042C"/>
    <w:rsid w:val="00745480"/>
    <w:rsid w:val="00745959"/>
    <w:rsid w:val="0076642D"/>
    <w:rsid w:val="00767695"/>
    <w:rsid w:val="00770B8B"/>
    <w:rsid w:val="0077175E"/>
    <w:rsid w:val="00772666"/>
    <w:rsid w:val="0077497B"/>
    <w:rsid w:val="00775C5F"/>
    <w:rsid w:val="00780092"/>
    <w:rsid w:val="007838CE"/>
    <w:rsid w:val="00786E71"/>
    <w:rsid w:val="00796359"/>
    <w:rsid w:val="00796F02"/>
    <w:rsid w:val="007A50CD"/>
    <w:rsid w:val="007A6CE9"/>
    <w:rsid w:val="007B7599"/>
    <w:rsid w:val="007C0DAD"/>
    <w:rsid w:val="007D36EB"/>
    <w:rsid w:val="007E08A7"/>
    <w:rsid w:val="007E269E"/>
    <w:rsid w:val="007F3501"/>
    <w:rsid w:val="007F5154"/>
    <w:rsid w:val="00804A3D"/>
    <w:rsid w:val="00806337"/>
    <w:rsid w:val="00820028"/>
    <w:rsid w:val="00823466"/>
    <w:rsid w:val="00826845"/>
    <w:rsid w:val="008311D4"/>
    <w:rsid w:val="00843229"/>
    <w:rsid w:val="00845313"/>
    <w:rsid w:val="00846536"/>
    <w:rsid w:val="00850F26"/>
    <w:rsid w:val="008510FD"/>
    <w:rsid w:val="0085156C"/>
    <w:rsid w:val="008557ED"/>
    <w:rsid w:val="00861059"/>
    <w:rsid w:val="0086520C"/>
    <w:rsid w:val="00866C58"/>
    <w:rsid w:val="008730BD"/>
    <w:rsid w:val="0087626E"/>
    <w:rsid w:val="008777F2"/>
    <w:rsid w:val="00880293"/>
    <w:rsid w:val="00894387"/>
    <w:rsid w:val="008954E8"/>
    <w:rsid w:val="008B1CCE"/>
    <w:rsid w:val="008B390B"/>
    <w:rsid w:val="008B585C"/>
    <w:rsid w:val="008B5C30"/>
    <w:rsid w:val="008B5C48"/>
    <w:rsid w:val="008B675D"/>
    <w:rsid w:val="008D0569"/>
    <w:rsid w:val="008D130F"/>
    <w:rsid w:val="008D6370"/>
    <w:rsid w:val="008E1C11"/>
    <w:rsid w:val="008E2850"/>
    <w:rsid w:val="008E2889"/>
    <w:rsid w:val="008E7088"/>
    <w:rsid w:val="008F3218"/>
    <w:rsid w:val="009048F5"/>
    <w:rsid w:val="00906C8C"/>
    <w:rsid w:val="00913335"/>
    <w:rsid w:val="00915723"/>
    <w:rsid w:val="009211FC"/>
    <w:rsid w:val="0092419B"/>
    <w:rsid w:val="00925F3B"/>
    <w:rsid w:val="009332A7"/>
    <w:rsid w:val="0093377C"/>
    <w:rsid w:val="0094284D"/>
    <w:rsid w:val="00947997"/>
    <w:rsid w:val="00955201"/>
    <w:rsid w:val="00956426"/>
    <w:rsid w:val="009578E9"/>
    <w:rsid w:val="009608F7"/>
    <w:rsid w:val="009721F3"/>
    <w:rsid w:val="00980E40"/>
    <w:rsid w:val="0098133E"/>
    <w:rsid w:val="00997740"/>
    <w:rsid w:val="00997B56"/>
    <w:rsid w:val="009A27C5"/>
    <w:rsid w:val="009A46C1"/>
    <w:rsid w:val="009B5CEC"/>
    <w:rsid w:val="009B60B8"/>
    <w:rsid w:val="009B61BF"/>
    <w:rsid w:val="009C06DC"/>
    <w:rsid w:val="009C294A"/>
    <w:rsid w:val="009D2AED"/>
    <w:rsid w:val="009D3EAD"/>
    <w:rsid w:val="009D539B"/>
    <w:rsid w:val="009E62A8"/>
    <w:rsid w:val="009F1BAA"/>
    <w:rsid w:val="009F52EE"/>
    <w:rsid w:val="009F53EE"/>
    <w:rsid w:val="009F59AB"/>
    <w:rsid w:val="009F6F42"/>
    <w:rsid w:val="009F7481"/>
    <w:rsid w:val="00A02EC0"/>
    <w:rsid w:val="00A03869"/>
    <w:rsid w:val="00A06861"/>
    <w:rsid w:val="00A074E5"/>
    <w:rsid w:val="00A13AC7"/>
    <w:rsid w:val="00A14BD7"/>
    <w:rsid w:val="00A179D0"/>
    <w:rsid w:val="00A23A09"/>
    <w:rsid w:val="00A266C2"/>
    <w:rsid w:val="00A27916"/>
    <w:rsid w:val="00A50A0D"/>
    <w:rsid w:val="00A55BE9"/>
    <w:rsid w:val="00A569E3"/>
    <w:rsid w:val="00A65739"/>
    <w:rsid w:val="00A72787"/>
    <w:rsid w:val="00A809C9"/>
    <w:rsid w:val="00A80AF7"/>
    <w:rsid w:val="00A83F52"/>
    <w:rsid w:val="00A858BC"/>
    <w:rsid w:val="00A87FE9"/>
    <w:rsid w:val="00AA2109"/>
    <w:rsid w:val="00AA23B9"/>
    <w:rsid w:val="00AA33F8"/>
    <w:rsid w:val="00AA5BF1"/>
    <w:rsid w:val="00AB3F08"/>
    <w:rsid w:val="00AB785F"/>
    <w:rsid w:val="00AC6636"/>
    <w:rsid w:val="00AC73FF"/>
    <w:rsid w:val="00AD43C1"/>
    <w:rsid w:val="00AD70F7"/>
    <w:rsid w:val="00AE6C2B"/>
    <w:rsid w:val="00AF04FD"/>
    <w:rsid w:val="00AF3153"/>
    <w:rsid w:val="00AF3643"/>
    <w:rsid w:val="00AF40FA"/>
    <w:rsid w:val="00AF5BBE"/>
    <w:rsid w:val="00B0519E"/>
    <w:rsid w:val="00B05E00"/>
    <w:rsid w:val="00B13F98"/>
    <w:rsid w:val="00B175F2"/>
    <w:rsid w:val="00B220AD"/>
    <w:rsid w:val="00B30D41"/>
    <w:rsid w:val="00B32AE3"/>
    <w:rsid w:val="00B33041"/>
    <w:rsid w:val="00B3792A"/>
    <w:rsid w:val="00B46C64"/>
    <w:rsid w:val="00B5178A"/>
    <w:rsid w:val="00B570C0"/>
    <w:rsid w:val="00B6320E"/>
    <w:rsid w:val="00B63918"/>
    <w:rsid w:val="00B718FB"/>
    <w:rsid w:val="00B72E6F"/>
    <w:rsid w:val="00B7528B"/>
    <w:rsid w:val="00B76525"/>
    <w:rsid w:val="00B819E5"/>
    <w:rsid w:val="00B8212C"/>
    <w:rsid w:val="00B852DF"/>
    <w:rsid w:val="00B8606B"/>
    <w:rsid w:val="00B92F64"/>
    <w:rsid w:val="00BA0707"/>
    <w:rsid w:val="00BA38DC"/>
    <w:rsid w:val="00BA462B"/>
    <w:rsid w:val="00BB0CF6"/>
    <w:rsid w:val="00BB49A5"/>
    <w:rsid w:val="00BB7EA2"/>
    <w:rsid w:val="00BB7FED"/>
    <w:rsid w:val="00BC00A1"/>
    <w:rsid w:val="00BC281A"/>
    <w:rsid w:val="00BC5713"/>
    <w:rsid w:val="00BC7B2C"/>
    <w:rsid w:val="00BD2976"/>
    <w:rsid w:val="00BD66B6"/>
    <w:rsid w:val="00BD711A"/>
    <w:rsid w:val="00BE0337"/>
    <w:rsid w:val="00BF5210"/>
    <w:rsid w:val="00C0184A"/>
    <w:rsid w:val="00C07917"/>
    <w:rsid w:val="00C122F5"/>
    <w:rsid w:val="00C12710"/>
    <w:rsid w:val="00C1284D"/>
    <w:rsid w:val="00C1562B"/>
    <w:rsid w:val="00C3202C"/>
    <w:rsid w:val="00C350C5"/>
    <w:rsid w:val="00C356CA"/>
    <w:rsid w:val="00C369D2"/>
    <w:rsid w:val="00C40015"/>
    <w:rsid w:val="00C4020B"/>
    <w:rsid w:val="00C4230E"/>
    <w:rsid w:val="00C42478"/>
    <w:rsid w:val="00C5026A"/>
    <w:rsid w:val="00C558B2"/>
    <w:rsid w:val="00C6012A"/>
    <w:rsid w:val="00C62407"/>
    <w:rsid w:val="00C62E38"/>
    <w:rsid w:val="00C64B7D"/>
    <w:rsid w:val="00C66FD7"/>
    <w:rsid w:val="00C73FE7"/>
    <w:rsid w:val="00C755DF"/>
    <w:rsid w:val="00C81886"/>
    <w:rsid w:val="00C84E29"/>
    <w:rsid w:val="00C867E4"/>
    <w:rsid w:val="00C87E54"/>
    <w:rsid w:val="00C9045F"/>
    <w:rsid w:val="00C95665"/>
    <w:rsid w:val="00C95D14"/>
    <w:rsid w:val="00CA1C9E"/>
    <w:rsid w:val="00CA292B"/>
    <w:rsid w:val="00CA34E8"/>
    <w:rsid w:val="00CA4C03"/>
    <w:rsid w:val="00CA4FF7"/>
    <w:rsid w:val="00CA650D"/>
    <w:rsid w:val="00CB0198"/>
    <w:rsid w:val="00CB5E8C"/>
    <w:rsid w:val="00CC1B15"/>
    <w:rsid w:val="00CC2738"/>
    <w:rsid w:val="00CC2D7D"/>
    <w:rsid w:val="00CD6BD5"/>
    <w:rsid w:val="00D0374C"/>
    <w:rsid w:val="00D27F6E"/>
    <w:rsid w:val="00D3618D"/>
    <w:rsid w:val="00D3659B"/>
    <w:rsid w:val="00D40755"/>
    <w:rsid w:val="00D66EF1"/>
    <w:rsid w:val="00D72B51"/>
    <w:rsid w:val="00D74AAF"/>
    <w:rsid w:val="00D75219"/>
    <w:rsid w:val="00D90C21"/>
    <w:rsid w:val="00D91F60"/>
    <w:rsid w:val="00D96308"/>
    <w:rsid w:val="00DA0E58"/>
    <w:rsid w:val="00DA31D0"/>
    <w:rsid w:val="00DB0EC4"/>
    <w:rsid w:val="00DB2906"/>
    <w:rsid w:val="00DC48C9"/>
    <w:rsid w:val="00DD0EEB"/>
    <w:rsid w:val="00DD55D0"/>
    <w:rsid w:val="00DE6C77"/>
    <w:rsid w:val="00DE7007"/>
    <w:rsid w:val="00DF617C"/>
    <w:rsid w:val="00E02013"/>
    <w:rsid w:val="00E02732"/>
    <w:rsid w:val="00E147EB"/>
    <w:rsid w:val="00E16849"/>
    <w:rsid w:val="00E20229"/>
    <w:rsid w:val="00E2191F"/>
    <w:rsid w:val="00E23D18"/>
    <w:rsid w:val="00E35ABE"/>
    <w:rsid w:val="00E4115F"/>
    <w:rsid w:val="00E45164"/>
    <w:rsid w:val="00E52598"/>
    <w:rsid w:val="00E648B4"/>
    <w:rsid w:val="00E65217"/>
    <w:rsid w:val="00E6548F"/>
    <w:rsid w:val="00E748A8"/>
    <w:rsid w:val="00E77332"/>
    <w:rsid w:val="00E917AB"/>
    <w:rsid w:val="00E97E9E"/>
    <w:rsid w:val="00EA209D"/>
    <w:rsid w:val="00EA2B4B"/>
    <w:rsid w:val="00EB7581"/>
    <w:rsid w:val="00EC548B"/>
    <w:rsid w:val="00EC6177"/>
    <w:rsid w:val="00ED14A5"/>
    <w:rsid w:val="00ED1C63"/>
    <w:rsid w:val="00ED25E2"/>
    <w:rsid w:val="00ED620E"/>
    <w:rsid w:val="00EE49E9"/>
    <w:rsid w:val="00EF0DF9"/>
    <w:rsid w:val="00EF390F"/>
    <w:rsid w:val="00F0457B"/>
    <w:rsid w:val="00F06C19"/>
    <w:rsid w:val="00F06D44"/>
    <w:rsid w:val="00F128F6"/>
    <w:rsid w:val="00F1743B"/>
    <w:rsid w:val="00F3205C"/>
    <w:rsid w:val="00F33B10"/>
    <w:rsid w:val="00F33DED"/>
    <w:rsid w:val="00F37227"/>
    <w:rsid w:val="00F37D21"/>
    <w:rsid w:val="00F53A80"/>
    <w:rsid w:val="00F56637"/>
    <w:rsid w:val="00F579B0"/>
    <w:rsid w:val="00F71C02"/>
    <w:rsid w:val="00F80428"/>
    <w:rsid w:val="00F84473"/>
    <w:rsid w:val="00F86523"/>
    <w:rsid w:val="00F87117"/>
    <w:rsid w:val="00F87AB6"/>
    <w:rsid w:val="00F918AC"/>
    <w:rsid w:val="00F94B11"/>
    <w:rsid w:val="00FA0149"/>
    <w:rsid w:val="00FA0280"/>
    <w:rsid w:val="00FA7A1D"/>
    <w:rsid w:val="00FB30E3"/>
    <w:rsid w:val="00FC5BD0"/>
    <w:rsid w:val="00FC7192"/>
    <w:rsid w:val="00FD40D9"/>
    <w:rsid w:val="00FD73F8"/>
    <w:rsid w:val="00FE79B0"/>
    <w:rsid w:val="00FF1939"/>
    <w:rsid w:val="00FF34C0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5ADD1-E2AA-4594-A397-1C6967FA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A9"/>
    <w:pPr>
      <w:spacing w:line="360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31D0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3">
    <w:name w:val="List Paragraph"/>
    <w:basedOn w:val="a"/>
    <w:uiPriority w:val="34"/>
    <w:qFormat/>
    <w:rsid w:val="00461691"/>
    <w:pPr>
      <w:ind w:left="720"/>
      <w:contextualSpacing/>
    </w:pPr>
  </w:style>
  <w:style w:type="numbering" w:customStyle="1" w:styleId="1">
    <w:name w:val="Стиль1"/>
    <w:uiPriority w:val="99"/>
    <w:rsid w:val="0077497B"/>
    <w:pPr>
      <w:numPr>
        <w:numId w:val="4"/>
      </w:numPr>
    </w:pPr>
  </w:style>
  <w:style w:type="paragraph" w:customStyle="1" w:styleId="ConsPlusNormal">
    <w:name w:val="ConsPlusNormal"/>
    <w:rsid w:val="00CC2738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Cell">
    <w:name w:val="ConsPlusCell"/>
    <w:uiPriority w:val="99"/>
    <w:rsid w:val="00B632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0C5C2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C29"/>
  </w:style>
  <w:style w:type="paragraph" w:styleId="a6">
    <w:name w:val="footer"/>
    <w:basedOn w:val="a"/>
    <w:link w:val="a7"/>
    <w:uiPriority w:val="99"/>
    <w:unhideWhenUsed/>
    <w:rsid w:val="000C5C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C29"/>
  </w:style>
  <w:style w:type="paragraph" w:styleId="a8">
    <w:name w:val="Document Map"/>
    <w:basedOn w:val="a"/>
    <w:link w:val="a9"/>
    <w:uiPriority w:val="99"/>
    <w:semiHidden/>
    <w:unhideWhenUsed/>
    <w:rsid w:val="004314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semiHidden/>
    <w:rsid w:val="00431469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4D024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D024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4D02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024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D024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D0247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D0247"/>
    <w:rPr>
      <w:rFonts w:ascii="Segoe UI" w:hAnsi="Segoe UI" w:cs="Segoe UI"/>
      <w:sz w:val="18"/>
      <w:szCs w:val="18"/>
    </w:rPr>
  </w:style>
  <w:style w:type="character" w:styleId="af1">
    <w:name w:val="Hyperlink"/>
    <w:uiPriority w:val="99"/>
    <w:unhideWhenUsed/>
    <w:rsid w:val="0001392D"/>
    <w:rPr>
      <w:color w:val="0563C1"/>
      <w:u w:val="single"/>
    </w:rPr>
  </w:style>
  <w:style w:type="paragraph" w:styleId="af2">
    <w:name w:val="Revision"/>
    <w:hidden/>
    <w:uiPriority w:val="99"/>
    <w:semiHidden/>
    <w:rsid w:val="00E35ABE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4C6D8AFA88578F7C0EF16718556BE270BBACA56AF40C6A73E084673BE350AD1DDCA911FDE7A45F0g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Бурмакин</dc:creator>
  <cp:lastModifiedBy>Солошенко Леонид Александрович</cp:lastModifiedBy>
  <cp:revision>2</cp:revision>
  <cp:lastPrinted>2018-05-07T08:52:00Z</cp:lastPrinted>
  <dcterms:created xsi:type="dcterms:W3CDTF">2018-06-14T06:32:00Z</dcterms:created>
  <dcterms:modified xsi:type="dcterms:W3CDTF">2018-06-14T06:32:00Z</dcterms:modified>
</cp:coreProperties>
</file>